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6FD" w:rsidRDefault="008316FD" w:rsidP="008316FD">
      <w:pPr>
        <w:rPr>
          <w:rFonts w:ascii="Tahoma" w:eastAsia="Times New Roman" w:hAnsi="Tahoma" w:cs="Tahoma"/>
          <w:sz w:val="20"/>
          <w:szCs w:val="20"/>
        </w:rPr>
      </w:pPr>
      <w:bookmarkStart w:id="0" w:name="_MailOriginal"/>
      <w:r>
        <w:rPr>
          <w:rFonts w:ascii="Tahoma" w:eastAsia="Times New Roman" w:hAnsi="Tahoma" w:cs="Tahoma"/>
          <w:b/>
          <w:bCs/>
          <w:sz w:val="20"/>
          <w:szCs w:val="20"/>
        </w:rPr>
        <w:t>From:</w:t>
      </w:r>
      <w:r>
        <w:rPr>
          <w:rFonts w:ascii="Tahoma" w:eastAsia="Times New Roman" w:hAnsi="Tahoma" w:cs="Tahoma"/>
          <w:sz w:val="20"/>
          <w:szCs w:val="20"/>
        </w:rPr>
        <w:t xml:space="preserve"> RICHARD LOGAN [mailto:rlogan54@bellsouth.net]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Thursday, November 18, 2021 4:18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Madani, Mo</w:t>
      </w:r>
      <w:r>
        <w:rPr>
          <w:rFonts w:ascii="Tahoma" w:eastAsia="Times New Roman" w:hAnsi="Tahoma" w:cs="Tahoma"/>
          <w:sz w:val="20"/>
          <w:szCs w:val="20"/>
        </w:rPr>
        <w:br/>
      </w:r>
      <w:r>
        <w:rPr>
          <w:rFonts w:ascii="Tahoma" w:eastAsia="Times New Roman" w:hAnsi="Tahoma" w:cs="Tahoma"/>
          <w:b/>
          <w:bCs/>
          <w:sz w:val="20"/>
          <w:szCs w:val="20"/>
        </w:rPr>
        <w:t>Cc:</w:t>
      </w:r>
      <w:r>
        <w:rPr>
          <w:rFonts w:ascii="Tahoma" w:eastAsia="Times New Roman" w:hAnsi="Tahoma" w:cs="Tahoma"/>
          <w:sz w:val="20"/>
          <w:szCs w:val="20"/>
        </w:rPr>
        <w:t xml:space="preserve"> Becky </w:t>
      </w:r>
      <w:proofErr w:type="spellStart"/>
      <w:r>
        <w:rPr>
          <w:rFonts w:ascii="Tahoma" w:eastAsia="Times New Roman" w:hAnsi="Tahoma" w:cs="Tahoma"/>
          <w:sz w:val="20"/>
          <w:szCs w:val="20"/>
        </w:rPr>
        <w:t>Magdaleno</w:t>
      </w:r>
      <w:proofErr w:type="spellEnd"/>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Request for proposed individual Items to be included in the consent agenda for approval on 12/14/21</w:t>
      </w:r>
    </w:p>
    <w:p w:rsidR="008316FD" w:rsidRDefault="008316FD" w:rsidP="008316FD"/>
    <w:p w:rsidR="008316FD" w:rsidRDefault="008316FD" w:rsidP="008316FD">
      <w:pPr>
        <w:rPr>
          <w:rFonts w:eastAsia="Times New Roman"/>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76"/>
      </w:tblGrid>
      <w:tr w:rsidR="008316FD" w:rsidTr="008316FD">
        <w:tc>
          <w:tcPr>
            <w:tcW w:w="0" w:type="auto"/>
            <w:tcBorders>
              <w:top w:val="single" w:sz="4" w:space="0" w:color="auto"/>
              <w:left w:val="single" w:sz="4" w:space="0" w:color="auto"/>
              <w:bottom w:val="single" w:sz="4" w:space="0" w:color="auto"/>
              <w:right w:val="single" w:sz="4" w:space="0" w:color="auto"/>
            </w:tcBorders>
            <w:shd w:val="clear" w:color="auto" w:fill="FFFFCC"/>
            <w:hideMark/>
          </w:tcPr>
          <w:p w:rsidR="008316FD" w:rsidRDefault="008316FD">
            <w:pPr>
              <w:spacing w:before="100" w:beforeAutospacing="1"/>
            </w:pPr>
            <w:r>
              <w:rPr>
                <w:rStyle w:val="Strong"/>
                <w:color w:val="FF0000"/>
              </w:rPr>
              <w:t xml:space="preserve">[NOTICE] </w:t>
            </w:r>
            <w:r>
              <w:rPr>
                <w:rStyle w:val="Strong"/>
              </w:rPr>
              <w:t>This message comes from a system outside of DBPR. Please exercise caution when clicking on links and/or providing sensitive information. If you have concerns, please contact your Knowledge Champion or the DBPR Helpdesk.</w:t>
            </w:r>
          </w:p>
        </w:tc>
      </w:tr>
    </w:tbl>
    <w:p w:rsidR="008316FD" w:rsidRDefault="008316FD" w:rsidP="008316FD">
      <w:pPr>
        <w:rPr>
          <w:rFonts w:eastAsia="Times New Roman"/>
        </w:rPr>
      </w:pPr>
      <w:r>
        <w:rPr>
          <w:rFonts w:eastAsia="Times New Roman"/>
        </w:rPr>
        <w:br/>
        <w:t> </w:t>
      </w:r>
    </w:p>
    <w:p w:rsidR="008316FD" w:rsidRDefault="008316FD" w:rsidP="008316FD">
      <w:pPr>
        <w:rPr>
          <w:rFonts w:ascii="Verdana" w:eastAsia="Times New Roman" w:hAnsi="Verdana"/>
        </w:rPr>
      </w:pPr>
      <w:r>
        <w:rPr>
          <w:rFonts w:ascii="Verdana" w:eastAsia="Times New Roman" w:hAnsi="Verdana"/>
        </w:rPr>
        <w:t>Mo</w:t>
      </w:r>
    </w:p>
    <w:p w:rsidR="008316FD" w:rsidRDefault="008316FD" w:rsidP="008316FD">
      <w:pPr>
        <w:rPr>
          <w:rFonts w:ascii="Verdana" w:eastAsia="Times New Roman" w:hAnsi="Verdana"/>
        </w:rPr>
      </w:pPr>
    </w:p>
    <w:p w:rsidR="008316FD" w:rsidRDefault="008316FD" w:rsidP="008316FD">
      <w:pPr>
        <w:rPr>
          <w:rFonts w:ascii="Verdana" w:eastAsia="Times New Roman" w:hAnsi="Verdana"/>
        </w:rPr>
      </w:pPr>
      <w:r>
        <w:rPr>
          <w:rFonts w:ascii="Verdana" w:eastAsia="Times New Roman" w:hAnsi="Verdana"/>
        </w:rPr>
        <w:t>On behalf of AIA Florida, I am requesting that the following items, that were voted for denial at the TAC meeting, be pulled for individual consideration for approval by the commission at the December 14, 2021 FBC meeting:</w:t>
      </w:r>
      <w:r>
        <w:rPr>
          <w:rFonts w:ascii="Verdana" w:eastAsia="Times New Roman" w:hAnsi="Verdana"/>
          <w:b/>
          <w:bCs/>
        </w:rPr>
        <w:t>                  </w:t>
      </w:r>
    </w:p>
    <w:p w:rsidR="008316FD" w:rsidRDefault="008316FD" w:rsidP="008316FD">
      <w:pPr>
        <w:rPr>
          <w:rFonts w:ascii="Verdana" w:eastAsia="Times New Roman" w:hAnsi="Verdana"/>
        </w:rPr>
      </w:pPr>
    </w:p>
    <w:p w:rsidR="008316FD" w:rsidRDefault="008316FD" w:rsidP="008316FD">
      <w:pPr>
        <w:rPr>
          <w:rFonts w:ascii="Verdana" w:eastAsia="Times New Roman" w:hAnsi="Verdana"/>
        </w:rPr>
      </w:pPr>
      <w:r>
        <w:rPr>
          <w:rFonts w:ascii="Verdana" w:eastAsia="Times New Roman" w:hAnsi="Verdana"/>
          <w:b/>
          <w:bCs/>
          <w:color w:val="000000"/>
        </w:rPr>
        <w:t>Mod# </w:t>
      </w:r>
      <w:r>
        <w:rPr>
          <w:rFonts w:ascii="Verdana" w:eastAsia="Times New Roman" w:hAnsi="Verdana"/>
        </w:rPr>
        <w:t>CA9088     </w:t>
      </w:r>
    </w:p>
    <w:p w:rsidR="008316FD" w:rsidRDefault="008316FD" w:rsidP="008316FD">
      <w:pPr>
        <w:rPr>
          <w:rFonts w:ascii="Verdana" w:eastAsia="Times New Roman" w:hAnsi="Verdana"/>
        </w:rPr>
      </w:pPr>
      <w:r>
        <w:rPr>
          <w:rFonts w:ascii="Verdana" w:eastAsia="Times New Roman" w:hAnsi="Verdana"/>
          <w:b/>
          <w:bCs/>
          <w:color w:val="000000"/>
        </w:rPr>
        <w:t>Code Change# </w:t>
      </w:r>
      <w:r>
        <w:rPr>
          <w:rFonts w:ascii="Verdana" w:eastAsia="Times New Roman" w:hAnsi="Verdana"/>
        </w:rPr>
        <w:t>ADM35-19                 </w:t>
      </w:r>
    </w:p>
    <w:p w:rsidR="008316FD" w:rsidRDefault="008316FD" w:rsidP="008316FD">
      <w:pPr>
        <w:rPr>
          <w:rFonts w:ascii="Verdana" w:eastAsia="Times New Roman" w:hAnsi="Verdana"/>
        </w:rPr>
      </w:pPr>
      <w:r>
        <w:rPr>
          <w:rFonts w:ascii="Verdana" w:eastAsia="Times New Roman" w:hAnsi="Verdana"/>
          <w:b/>
          <w:bCs/>
          <w:color w:val="000000"/>
        </w:rPr>
        <w:t>Justification: </w:t>
      </w:r>
      <w:r>
        <w:rPr>
          <w:rFonts w:ascii="Verdana" w:eastAsia="Times New Roman" w:hAnsi="Verdana"/>
        </w:rPr>
        <w:t>The Fire TAC considered this mod to be duplicative because there are already requirements for inspections in the code. The mod is required to further clarify when the inspections are to be made (prior to covering of the connections) for the Type IV-A, IV-B, and IV-C connection protection. It is not duplicative as asserted in the TAC discussion</w:t>
      </w:r>
    </w:p>
    <w:p w:rsidR="008316FD" w:rsidRDefault="008316FD" w:rsidP="008316FD">
      <w:pPr>
        <w:rPr>
          <w:rFonts w:ascii="Verdana" w:eastAsia="Times New Roman" w:hAnsi="Verdana"/>
        </w:rPr>
      </w:pPr>
    </w:p>
    <w:p w:rsidR="008316FD" w:rsidRDefault="008316FD" w:rsidP="008316FD">
      <w:pPr>
        <w:rPr>
          <w:rFonts w:ascii="Verdana" w:eastAsia="Times New Roman" w:hAnsi="Verdana"/>
          <w:color w:val="000000"/>
        </w:rPr>
      </w:pPr>
      <w:r>
        <w:rPr>
          <w:rFonts w:ascii="Verdana" w:eastAsia="Times New Roman" w:hAnsi="Verdana"/>
          <w:b/>
          <w:bCs/>
          <w:color w:val="000000"/>
        </w:rPr>
        <w:t>Mod# </w:t>
      </w:r>
      <w:r>
        <w:rPr>
          <w:rFonts w:ascii="Verdana" w:eastAsia="Times New Roman" w:hAnsi="Verdana"/>
          <w:color w:val="000000"/>
        </w:rPr>
        <w:t>F9244     </w:t>
      </w:r>
    </w:p>
    <w:p w:rsidR="008316FD" w:rsidRDefault="008316FD" w:rsidP="008316FD">
      <w:pPr>
        <w:rPr>
          <w:rFonts w:ascii="Verdana" w:eastAsia="Times New Roman" w:hAnsi="Verdana"/>
          <w:color w:val="000000"/>
        </w:rPr>
      </w:pPr>
      <w:r>
        <w:rPr>
          <w:rFonts w:ascii="Verdana" w:eastAsia="Times New Roman" w:hAnsi="Verdana"/>
          <w:b/>
          <w:bCs/>
          <w:color w:val="000000"/>
        </w:rPr>
        <w:t xml:space="preserve">Code Change# </w:t>
      </w:r>
      <w:r>
        <w:rPr>
          <w:rFonts w:ascii="Verdana" w:eastAsia="Times New Roman" w:hAnsi="Verdana"/>
          <w:color w:val="000000"/>
        </w:rPr>
        <w:t>CCC IBC2-20</w:t>
      </w:r>
    </w:p>
    <w:p w:rsidR="008316FD" w:rsidRDefault="008316FD" w:rsidP="008316FD">
      <w:pPr>
        <w:spacing w:after="240"/>
        <w:rPr>
          <w:rFonts w:ascii="Verdana" w:eastAsia="Times New Roman" w:hAnsi="Verdana"/>
          <w:color w:val="000000"/>
        </w:rPr>
      </w:pPr>
      <w:r>
        <w:rPr>
          <w:rFonts w:ascii="Verdana" w:eastAsia="Times New Roman" w:hAnsi="Verdana"/>
          <w:b/>
          <w:bCs/>
          <w:color w:val="000000"/>
        </w:rPr>
        <w:t xml:space="preserve">Justification: </w:t>
      </w:r>
      <w:r>
        <w:rPr>
          <w:rFonts w:ascii="Verdana" w:eastAsia="Times New Roman" w:hAnsi="Verdana"/>
          <w:color w:val="000000"/>
        </w:rPr>
        <w:t>This code mod is required to clarify that play structures are not limited to children anymore. Examples are: indoor skydiving, permanent haunted houses, very large and tall rock climbing walls in gymnasiums of schools and universities, laser tag facilities with elevated and large structures having massive concealed spaces, Indoor archery ranges with foam 3d targets and any number of other indoor activities with recreational structures located within a building. A growing number of “I” Occupancy structures are now adding adult playgrounds.</w:t>
      </w:r>
    </w:p>
    <w:p w:rsidR="008316FD" w:rsidRDefault="008316FD" w:rsidP="008316FD">
      <w:pPr>
        <w:rPr>
          <w:rFonts w:ascii="Verdana" w:eastAsia="Times New Roman" w:hAnsi="Verdana"/>
          <w:color w:val="000000"/>
        </w:rPr>
      </w:pPr>
      <w:r>
        <w:rPr>
          <w:rFonts w:ascii="Verdana" w:eastAsia="Times New Roman" w:hAnsi="Verdana"/>
          <w:b/>
          <w:bCs/>
          <w:color w:val="000000"/>
        </w:rPr>
        <w:t>Mod# </w:t>
      </w:r>
      <w:r>
        <w:rPr>
          <w:rFonts w:ascii="Verdana" w:eastAsia="Times New Roman" w:hAnsi="Verdana"/>
          <w:color w:val="000000"/>
        </w:rPr>
        <w:t>F9349     </w:t>
      </w:r>
    </w:p>
    <w:p w:rsidR="008316FD" w:rsidRDefault="008316FD" w:rsidP="008316FD">
      <w:pPr>
        <w:rPr>
          <w:rFonts w:ascii="Verdana" w:eastAsia="Times New Roman" w:hAnsi="Verdana"/>
          <w:color w:val="000000"/>
        </w:rPr>
      </w:pPr>
      <w:r>
        <w:rPr>
          <w:rFonts w:ascii="Verdana" w:eastAsia="Times New Roman" w:hAnsi="Verdana"/>
          <w:b/>
          <w:bCs/>
          <w:color w:val="000000"/>
        </w:rPr>
        <w:t>Code Change# </w:t>
      </w:r>
      <w:r>
        <w:rPr>
          <w:rFonts w:ascii="Verdana" w:eastAsia="Times New Roman" w:hAnsi="Verdana"/>
          <w:color w:val="000000"/>
        </w:rPr>
        <w:t>G5-18 Part II  </w:t>
      </w:r>
    </w:p>
    <w:p w:rsidR="008316FD" w:rsidRDefault="008316FD" w:rsidP="008316FD">
      <w:pPr>
        <w:rPr>
          <w:rFonts w:ascii="Verdana" w:eastAsia="Times New Roman" w:hAnsi="Verdana"/>
          <w:color w:val="000000"/>
        </w:rPr>
      </w:pPr>
      <w:r>
        <w:rPr>
          <w:rFonts w:ascii="Verdana" w:eastAsia="Times New Roman" w:hAnsi="Verdana"/>
          <w:b/>
          <w:bCs/>
          <w:color w:val="000000"/>
        </w:rPr>
        <w:t xml:space="preserve">Justification: </w:t>
      </w:r>
      <w:r>
        <w:rPr>
          <w:rFonts w:ascii="Verdana" w:eastAsia="Times New Roman" w:hAnsi="Verdana"/>
          <w:color w:val="000000"/>
        </w:rPr>
        <w:t xml:space="preserve">The TAC considered this code mod unnecessary and voted for its denial. This code mod is necessary to clarify in the definitions that only exterior windows are allowed to be used as an Emergency Egress Rescue Opening. The same wording (the addition of the word "exterior" is in the </w:t>
      </w:r>
      <w:r>
        <w:rPr>
          <w:rFonts w:ascii="Verdana" w:eastAsia="Times New Roman" w:hAnsi="Verdana"/>
          <w:color w:val="000000"/>
        </w:rPr>
        <w:lastRenderedPageBreak/>
        <w:t>definitions of the Florida Residential code and this mod would align the 2 definitions with each other.</w:t>
      </w:r>
    </w:p>
    <w:p w:rsidR="008316FD" w:rsidRDefault="008316FD" w:rsidP="008316FD">
      <w:pPr>
        <w:rPr>
          <w:rFonts w:ascii="Verdana" w:eastAsia="Times New Roman" w:hAnsi="Verdana"/>
          <w:color w:val="000000"/>
        </w:rPr>
      </w:pPr>
    </w:p>
    <w:p w:rsidR="008316FD" w:rsidRDefault="008316FD" w:rsidP="008316FD">
      <w:pPr>
        <w:rPr>
          <w:rFonts w:ascii="Verdana" w:eastAsia="Times New Roman" w:hAnsi="Verdana"/>
          <w:color w:val="000000"/>
        </w:rPr>
      </w:pPr>
      <w:r>
        <w:rPr>
          <w:rFonts w:ascii="Verdana" w:eastAsia="Times New Roman" w:hAnsi="Verdana"/>
          <w:b/>
          <w:bCs/>
          <w:color w:val="000000"/>
        </w:rPr>
        <w:t>Mod# </w:t>
      </w:r>
      <w:r>
        <w:rPr>
          <w:rFonts w:ascii="Verdana" w:eastAsia="Times New Roman" w:hAnsi="Verdana"/>
          <w:color w:val="000000"/>
        </w:rPr>
        <w:t>F9774     </w:t>
      </w:r>
    </w:p>
    <w:p w:rsidR="008316FD" w:rsidRDefault="008316FD" w:rsidP="008316FD">
      <w:pPr>
        <w:rPr>
          <w:rFonts w:ascii="Verdana" w:eastAsia="Times New Roman" w:hAnsi="Verdana"/>
        </w:rPr>
      </w:pPr>
      <w:r>
        <w:rPr>
          <w:rFonts w:ascii="Verdana" w:eastAsia="Times New Roman" w:hAnsi="Verdana"/>
          <w:b/>
          <w:bCs/>
          <w:color w:val="000000"/>
        </w:rPr>
        <w:t>Code Change# </w:t>
      </w:r>
      <w:r>
        <w:rPr>
          <w:rFonts w:ascii="Verdana" w:eastAsia="Times New Roman" w:hAnsi="Verdana"/>
        </w:rPr>
        <w:t>F4-18 Part II   </w:t>
      </w:r>
    </w:p>
    <w:p w:rsidR="008316FD" w:rsidRDefault="008316FD" w:rsidP="008316FD">
      <w:pPr>
        <w:rPr>
          <w:rFonts w:ascii="Verdana" w:eastAsia="Times New Roman" w:hAnsi="Verdana"/>
          <w:color w:val="000000"/>
        </w:rPr>
      </w:pPr>
      <w:r>
        <w:rPr>
          <w:rFonts w:ascii="Verdana" w:eastAsia="Times New Roman" w:hAnsi="Verdana"/>
          <w:b/>
          <w:bCs/>
          <w:color w:val="000000"/>
        </w:rPr>
        <w:t>Justification: </w:t>
      </w:r>
      <w:r>
        <w:rPr>
          <w:rFonts w:ascii="Verdana" w:eastAsia="Times New Roman" w:hAnsi="Verdana"/>
          <w:color w:val="000000"/>
        </w:rPr>
        <w:t>This code mod provides a definition for "Life Safety Systems" which is a term that is used throughout the code. This definition is needed.</w:t>
      </w:r>
    </w:p>
    <w:p w:rsidR="008316FD" w:rsidRDefault="008316FD" w:rsidP="008316FD">
      <w:pPr>
        <w:rPr>
          <w:rFonts w:ascii="Verdana" w:eastAsia="Times New Roman" w:hAnsi="Verdana"/>
          <w:color w:val="000000"/>
        </w:rPr>
      </w:pPr>
    </w:p>
    <w:p w:rsidR="008316FD" w:rsidRDefault="008316FD" w:rsidP="008316FD">
      <w:pPr>
        <w:rPr>
          <w:rFonts w:ascii="Verdana" w:eastAsia="Times New Roman" w:hAnsi="Verdana"/>
          <w:color w:val="000000"/>
        </w:rPr>
      </w:pPr>
      <w:r>
        <w:rPr>
          <w:rFonts w:ascii="Verdana" w:eastAsia="Times New Roman" w:hAnsi="Verdana"/>
          <w:b/>
          <w:bCs/>
          <w:color w:val="000000"/>
        </w:rPr>
        <w:t>Mod# </w:t>
      </w:r>
      <w:r>
        <w:rPr>
          <w:rFonts w:ascii="Verdana" w:eastAsia="Times New Roman" w:hAnsi="Verdana"/>
          <w:color w:val="000000"/>
        </w:rPr>
        <w:t>F9360     </w:t>
      </w:r>
    </w:p>
    <w:p w:rsidR="008316FD" w:rsidRDefault="008316FD" w:rsidP="008316FD">
      <w:pPr>
        <w:rPr>
          <w:rFonts w:ascii="Verdana" w:eastAsia="Times New Roman" w:hAnsi="Verdana"/>
        </w:rPr>
      </w:pPr>
      <w:r>
        <w:rPr>
          <w:rFonts w:ascii="Verdana" w:eastAsia="Times New Roman" w:hAnsi="Verdana"/>
          <w:b/>
          <w:bCs/>
          <w:color w:val="000000"/>
        </w:rPr>
        <w:t>Code Change# </w:t>
      </w:r>
      <w:r>
        <w:rPr>
          <w:rFonts w:ascii="Verdana" w:eastAsia="Times New Roman" w:hAnsi="Verdana"/>
        </w:rPr>
        <w:t>G22-18 </w:t>
      </w:r>
    </w:p>
    <w:p w:rsidR="008316FD" w:rsidRDefault="008316FD" w:rsidP="008316FD">
      <w:pPr>
        <w:rPr>
          <w:rFonts w:ascii="Verdana" w:eastAsia="Times New Roman" w:hAnsi="Verdana"/>
        </w:rPr>
      </w:pPr>
      <w:r>
        <w:rPr>
          <w:rFonts w:ascii="Verdana" w:eastAsia="Times New Roman" w:hAnsi="Verdana"/>
          <w:b/>
          <w:bCs/>
          <w:color w:val="000000"/>
        </w:rPr>
        <w:t>Justification: </w:t>
      </w:r>
      <w:r>
        <w:rPr>
          <w:rFonts w:ascii="Verdana" w:eastAsia="Times New Roman" w:hAnsi="Verdana"/>
          <w:color w:val="000000"/>
        </w:rPr>
        <w:t>This code mod provides correlation with FBC Residential R101.2 exception 2 which states "</w:t>
      </w:r>
      <w:r>
        <w:rPr>
          <w:rFonts w:ascii="Arial" w:eastAsia="Times New Roman" w:hAnsi="Arial" w:cs="Arial"/>
          <w:color w:val="000000"/>
        </w:rPr>
        <w:t>Owner-occupied lodging houses with five or fewer guestrooms shall be permitted to be constructed in accordance with the </w:t>
      </w:r>
      <w:r>
        <w:rPr>
          <w:rStyle w:val="ydp601fd760noniccpub"/>
          <w:rFonts w:ascii="Arial" w:eastAsia="Times New Roman" w:hAnsi="Arial" w:cs="Arial"/>
          <w:color w:val="000000"/>
        </w:rPr>
        <w:t>Florida Building Code, Residential</w:t>
      </w:r>
      <w:r>
        <w:rPr>
          <w:rFonts w:ascii="Arial" w:eastAsia="Times New Roman" w:hAnsi="Arial" w:cs="Arial"/>
          <w:color w:val="000000"/>
        </w:rPr>
        <w:t> </w:t>
      </w:r>
      <w:r>
        <w:rPr>
          <w:rFonts w:ascii="Arial" w:eastAsia="Times New Roman" w:hAnsi="Arial" w:cs="Arial"/>
          <w:b/>
          <w:bCs/>
          <w:color w:val="CD232C"/>
        </w:rPr>
        <w:t>where equipped with a fire sprinkler system in accordance with Section P2904." </w:t>
      </w:r>
      <w:r>
        <w:rPr>
          <w:rFonts w:ascii="Arial" w:eastAsia="Times New Roman" w:hAnsi="Arial" w:cs="Arial"/>
        </w:rPr>
        <w:t>The TAC denied this code mod based on it would add a requirement for sprinklers in lodging houses in the Building Code when in fact the requirement is already in the Residential Code. This mod would provide alignment between the Building and Residential codes.</w:t>
      </w:r>
    </w:p>
    <w:p w:rsidR="008316FD" w:rsidRDefault="008316FD" w:rsidP="008316FD">
      <w:pPr>
        <w:rPr>
          <w:rFonts w:ascii="Verdana" w:eastAsia="Times New Roman" w:hAnsi="Verdana"/>
        </w:rPr>
      </w:pPr>
    </w:p>
    <w:p w:rsidR="008316FD" w:rsidRDefault="008316FD" w:rsidP="008316FD">
      <w:pPr>
        <w:rPr>
          <w:rFonts w:ascii="Verdana" w:eastAsia="Times New Roman" w:hAnsi="Verdana"/>
          <w:color w:val="000000"/>
        </w:rPr>
      </w:pPr>
      <w:r>
        <w:rPr>
          <w:rFonts w:ascii="Verdana" w:eastAsia="Times New Roman" w:hAnsi="Verdana"/>
          <w:b/>
          <w:bCs/>
          <w:color w:val="000000"/>
        </w:rPr>
        <w:t>Mod# </w:t>
      </w:r>
      <w:r>
        <w:rPr>
          <w:rFonts w:ascii="Verdana" w:eastAsia="Times New Roman" w:hAnsi="Verdana"/>
          <w:color w:val="000000"/>
        </w:rPr>
        <w:t>F9186     </w:t>
      </w:r>
    </w:p>
    <w:p w:rsidR="008316FD" w:rsidRDefault="008316FD" w:rsidP="008316FD">
      <w:pPr>
        <w:rPr>
          <w:rFonts w:ascii="Verdana" w:eastAsia="Times New Roman" w:hAnsi="Verdana"/>
          <w:color w:val="000000"/>
        </w:rPr>
      </w:pPr>
      <w:r>
        <w:rPr>
          <w:rFonts w:ascii="Verdana" w:eastAsia="Times New Roman" w:hAnsi="Verdana"/>
          <w:b/>
          <w:bCs/>
          <w:color w:val="000000"/>
        </w:rPr>
        <w:t>Code Change# </w:t>
      </w:r>
      <w:r>
        <w:rPr>
          <w:rFonts w:ascii="Verdana" w:eastAsia="Times New Roman" w:hAnsi="Verdana"/>
          <w:color w:val="000000"/>
        </w:rPr>
        <w:t>E86-18 </w:t>
      </w:r>
    </w:p>
    <w:p w:rsidR="008316FD" w:rsidRDefault="008316FD" w:rsidP="008316FD">
      <w:pPr>
        <w:rPr>
          <w:rFonts w:ascii="Verdana" w:eastAsia="Times New Roman" w:hAnsi="Verdana"/>
          <w:color w:val="000000"/>
        </w:rPr>
      </w:pPr>
      <w:r>
        <w:rPr>
          <w:rFonts w:ascii="Verdana" w:eastAsia="Times New Roman" w:hAnsi="Verdana"/>
          <w:b/>
          <w:bCs/>
          <w:color w:val="000000"/>
        </w:rPr>
        <w:t>Justification: </w:t>
      </w:r>
      <w:r>
        <w:rPr>
          <w:rFonts w:ascii="Verdana" w:eastAsia="Times New Roman" w:hAnsi="Verdana"/>
          <w:color w:val="000000"/>
        </w:rPr>
        <w:t>This code mod clarifies that travel distance be measured to the closest exit when more than one exit is required. This is consistent with the intent of the code and clarifies that the travel distance is not required to be measured to exits that are further away. The TAC considered this restrictive in that the current language offers options as to where the travel distance is measured. When would you ever want to measure the travel distance to a more remote exit? This provision provides clarity for those that are not totally familiar with the intent of the code.</w:t>
      </w:r>
    </w:p>
    <w:p w:rsidR="008316FD" w:rsidRDefault="008316FD" w:rsidP="008316FD">
      <w:pPr>
        <w:rPr>
          <w:rFonts w:ascii="Verdana" w:eastAsia="Times New Roman" w:hAnsi="Verdana"/>
        </w:rPr>
      </w:pPr>
    </w:p>
    <w:p w:rsidR="008316FD" w:rsidRDefault="008316FD" w:rsidP="008316FD">
      <w:pPr>
        <w:rPr>
          <w:rFonts w:ascii="Verdana" w:eastAsia="Times New Roman" w:hAnsi="Verdana"/>
        </w:rPr>
      </w:pPr>
    </w:p>
    <w:p w:rsidR="008316FD" w:rsidRDefault="008316FD" w:rsidP="008316FD">
      <w:pPr>
        <w:rPr>
          <w:rFonts w:ascii="Helvetica" w:eastAsia="Times New Roman" w:hAnsi="Helvetica" w:cs="Helvetica"/>
        </w:rPr>
      </w:pPr>
      <w:r>
        <w:rPr>
          <w:rFonts w:ascii="Verdana" w:eastAsia="Times New Roman" w:hAnsi="Verdana" w:cs="Helvetica"/>
        </w:rPr>
        <w:t>Rick Logan, AIA</w:t>
      </w:r>
    </w:p>
    <w:p w:rsidR="008316FD" w:rsidRDefault="008316FD" w:rsidP="008316FD">
      <w:pPr>
        <w:rPr>
          <w:rFonts w:ascii="Helvetica" w:eastAsia="Times New Roman" w:hAnsi="Helvetica" w:cs="Helvetica"/>
        </w:rPr>
      </w:pPr>
      <w:r>
        <w:rPr>
          <w:rFonts w:ascii="Verdana" w:eastAsia="Times New Roman" w:hAnsi="Verdana" w:cs="Helvetica"/>
        </w:rPr>
        <w:t>rlogan54@bellsouth.net</w:t>
      </w:r>
    </w:p>
    <w:bookmarkEnd w:id="0"/>
    <w:p w:rsidR="008316FD" w:rsidRDefault="008316FD" w:rsidP="008316FD">
      <w:pPr>
        <w:rPr>
          <w:rFonts w:ascii="Helvetica" w:eastAsia="Times New Roman" w:hAnsi="Helvetica" w:cs="Helvetica"/>
        </w:rPr>
      </w:pPr>
    </w:p>
    <w:p w:rsidR="0091338D" w:rsidRDefault="0091338D">
      <w:bookmarkStart w:id="1" w:name="_GoBack"/>
      <w:bookmarkEnd w:id="1"/>
    </w:p>
    <w:sectPr w:rsidR="009133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6FD"/>
    <w:rsid w:val="008316FD"/>
    <w:rsid w:val="00913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6F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dp601fd760noniccpub">
    <w:name w:val="ydp601fd760non_iccpub"/>
    <w:basedOn w:val="DefaultParagraphFont"/>
    <w:rsid w:val="008316FD"/>
  </w:style>
  <w:style w:type="character" w:styleId="Strong">
    <w:name w:val="Strong"/>
    <w:basedOn w:val="DefaultParagraphFont"/>
    <w:uiPriority w:val="22"/>
    <w:qFormat/>
    <w:rsid w:val="008316F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6F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dp601fd760noniccpub">
    <w:name w:val="ydp601fd760non_iccpub"/>
    <w:basedOn w:val="DefaultParagraphFont"/>
    <w:rsid w:val="008316FD"/>
  </w:style>
  <w:style w:type="character" w:styleId="Strong">
    <w:name w:val="Strong"/>
    <w:basedOn w:val="DefaultParagraphFont"/>
    <w:uiPriority w:val="22"/>
    <w:qFormat/>
    <w:rsid w:val="008316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1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550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3679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Madani, Mo</dc:creator>
  <cp:lastModifiedBy>Madani, Mo</cp:lastModifiedBy>
  <cp:revision>1</cp:revision>
  <dcterms:created xsi:type="dcterms:W3CDTF">2021-11-18T21:21:00Z</dcterms:created>
  <dcterms:modified xsi:type="dcterms:W3CDTF">2021-11-18T21:24:00Z</dcterms:modified>
</cp:coreProperties>
</file>